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center"/>
      </w:tblPr>
      <w:tblGrid>
        <w:gridCol w:w="2400"/>
        <w:gridCol w:w="1565"/>
        <w:gridCol w:w="2563"/>
        <w:gridCol w:w="2568"/>
      </w:tblGrid>
      <w:tr>
        <w:trPr>
          <w:trHeight w:val="68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rStyle w:val="CharStyle6"/>
              </w:rPr>
              <w:t>МУ «Рыбинский комплексный центр социального обслуживания населения», протокол № 1 от 05.08.2015г.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"/>
              </w:rPr>
              <w:t>Значение показателя за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"/>
              </w:rPr>
              <w:t>Весовой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"/>
              </w:rPr>
              <w:t>коэффициент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"/>
              </w:rPr>
              <w:t>критерия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"/>
              </w:rPr>
              <w:t>Итоговый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"/>
              </w:rPr>
              <w:t>показатель</w:t>
            </w:r>
          </w:p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6"/>
              </w:rPr>
              <w:t>критерия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7"/>
              </w:rPr>
              <w:t>Открытость и доступность информации об учреждении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Показатель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5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Показатель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Показатель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Показатель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Сумма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ХОД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3,4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7"/>
              </w:rPr>
              <w:t>Комфортность условий и доступность получения социальных услуг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Сумма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X 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6,0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7"/>
              </w:rPr>
              <w:t>Время ожидания в очереди при получении услуги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Сумма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X 0,05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4" w:lineRule="exact"/>
              <w:ind w:left="0" w:right="0" w:firstLine="0"/>
            </w:pPr>
            <w:r>
              <w:rPr>
                <w:rStyle w:val="CharStyle7"/>
              </w:rPr>
              <w:t>Доброжелательность, вежливость и компетентность работников учреждения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Сумма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Х0,1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2,0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7"/>
              </w:rPr>
              <w:t>Удовлетворенность качеством обслуживания в учреждении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5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Показатель 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096" w:wrap="notBeside" w:vAnchor="text" w:hAnchor="text" w:xAlign="center" w:y="1"/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Сумма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6"/>
              </w:rPr>
              <w:t>X 0,55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45,65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6"/>
              </w:rPr>
              <w:t>Сумма баллов по всем показателям с учетом весовых коэффициентов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6"/>
              </w:rPr>
              <w:t>58,05</w:t>
            </w:r>
          </w:p>
        </w:tc>
      </w:tr>
    </w:tbl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"/>
        <w:tabs>
          <w:tab w:leader="underscore" w:pos="42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1" w:line="2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Проведено анкетирование</w:t>
        <w:tab/>
        <w:t>150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1.2pt;margin-top:0.3pt;width:58.95pt;height:12.5pt;z-index:-125829376;mso-wrap-distance-left:5.pt;mso-wrap-distance-right:5.pt;mso-wrap-distance-bottom:26.3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100" w:right="0" w:firstLine="0"/>
                  </w:pPr>
                  <w:r>
                    <w:rPr>
                      <w:rStyle w:val="CharStyle4"/>
                      <w:spacing w:val="0"/>
                    </w:rPr>
                    <w:t>человек,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* при анкетном опросе клиентов рекомендуется опрашивать не менее 50 человек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27"/>
        <w:ind w:left="20" w:right="300" w:firstLine="0"/>
      </w:pPr>
      <w:r>
        <w:rPr>
          <w:lang w:val="ru-RU"/>
          <w:w w:val="100"/>
          <w:spacing w:val="0"/>
          <w:color w:val="000000"/>
          <w:position w:val="0"/>
        </w:rPr>
        <w:t>** при анкетном опросе персонала рекомендуется использовать «стихийную выборку»: 25% персонала, работающего непосредственно с клиентами (например, каждый третий по составленному списку)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числе: 120 чел. - получатели услуг, 30 чел. -сотрудники учреждения,</w:t>
      </w:r>
    </w:p>
    <w:p>
      <w:pPr>
        <w:pStyle w:val="Style3"/>
        <w:tabs>
          <w:tab w:leader="underscore" w:pos="61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предоставляющие услуги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320" w:right="0" w:firstLine="0"/>
      </w:pPr>
      <w:r>
        <w:rPr>
          <w:lang w:val="ru-RU"/>
          <w:w w:val="100"/>
          <w:spacing w:val="0"/>
          <w:color w:val="000000"/>
          <w:position w:val="0"/>
        </w:rPr>
        <w:t>(количество по категориям)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20" w:right="300" w:firstLine="0"/>
      </w:pPr>
      <w:r>
        <w:rPr>
          <w:rStyle w:val="CharStyle14"/>
        </w:rPr>
        <w:t xml:space="preserve">При наличии дополнительных сведений о мониторинге- </w:t>
      </w:r>
      <w:r>
        <w:rPr>
          <w:rStyle w:val="CharStyle15"/>
        </w:rPr>
        <w:t>показатели 6 и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5"/>
        </w:rPr>
        <w:t>13 имеют значение «10», отсутствие в учреждении отделений,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5"/>
        </w:rPr>
        <w:t>предоставляющих услуги с условиями проживания, не должны влиять на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5"/>
        </w:rPr>
        <w:t>уменьшение показателей рейтинга, кроме того площади социально</w:t>
        <w:softHyphen/>
      </w:r>
      <w:r>
        <w:rPr>
          <w:lang w:val="ru-RU"/>
          <w:w w:val="100"/>
          <w:spacing w:val="0"/>
          <w:color w:val="000000"/>
          <w:position w:val="0"/>
        </w:rPr>
      </w:r>
      <w:r>
        <w:rPr>
          <w:rStyle w:val="CharStyle15"/>
        </w:rPr>
        <w:t>реабилитационного отделения без организации проживания соответствуют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5"/>
        </w:rPr>
        <w:t>установленному нормативу.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20" w:right="300" w:firstLine="0"/>
      </w:pPr>
      <w:bookmarkStart w:id="0" w:name="bookmark0"/>
      <w:r>
        <w:rPr>
          <w:rStyle w:val="CharStyle18"/>
          <w:b/>
          <w:bCs/>
        </w:rPr>
        <w:t>Анализ моментов в работе учреждения, которые не устраивают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8"/>
          <w:b/>
          <w:bCs/>
        </w:rPr>
        <w:t>клиентов и персонал (по данным опроса)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0" w:right="300" w:firstLine="0"/>
      </w:pPr>
      <w:r>
        <w:rPr>
          <w:lang w:val="ru-RU"/>
          <w:w w:val="100"/>
          <w:spacing w:val="0"/>
          <w:color w:val="000000"/>
          <w:position w:val="0"/>
        </w:rPr>
        <w:t>Вызывает затруднения социальное сопровождение для получения индивидуальной программы реабилитации в бюро МСЭК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55" w:line="80" w:lineRule="exact"/>
        <w:ind w:left="5860" w:right="0" w:firstLine="0"/>
      </w:pPr>
      <w:r>
        <w:rPr>
          <w:lang w:val="ru-RU"/>
          <w:w w:val="100"/>
          <w:spacing w:val="0"/>
          <w:color w:val="000000"/>
          <w:position w:val="0"/>
        </w:rPr>
        <w:t>♦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301" w:line="270" w:lineRule="exact"/>
        <w:ind w:left="20" w:right="0" w:firstLine="0"/>
      </w:pPr>
      <w:bookmarkStart w:id="1" w:name="bookmark1"/>
      <w:r>
        <w:rPr>
          <w:rStyle w:val="CharStyle18"/>
          <w:b/>
          <w:bCs/>
        </w:rPr>
        <w:t>Предложения по улучшению качества работы учреждения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20" w:right="300" w:firstLine="0"/>
      </w:pPr>
      <w:r>
        <w:rPr>
          <w:lang w:val="ru-RU"/>
          <w:w w:val="100"/>
          <w:spacing w:val="0"/>
          <w:color w:val="000000"/>
          <w:position w:val="0"/>
        </w:rPr>
        <w:t>Обеспечение сотовой связью следующих сотрудников: водителей социального такси и спецавтотранспорта.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76" w:line="319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Обеспечение калькуляторами социальных работников.</w:t>
      </w:r>
    </w:p>
    <w:p>
      <w:pPr>
        <w:framePr w:w="7171" w:h="1459" w:wrap="notBeside" w:vAnchor="text" w:hAnchor="text" w:y="1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59pt;height:73pt;">
            <v:imagedata r:id="rId5" r:href="rId6"/>
          </v:shape>
        </w:pict>
      </w:r>
    </w:p>
    <w:p>
      <w:pPr>
        <w:pStyle w:val="Style21"/>
        <w:framePr w:w="1512" w:h="270" w:wrap="notBeside" w:vAnchor="text" w:hAnchor="text" w:x="7179" w:y="214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Шилова Е.Л.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erReference w:type="default" r:id="rId7"/>
      <w:headerReference w:type="first" r:id="rId8"/>
      <w:titlePg/>
      <w:footnotePr>
        <w:pos w:val="pageBottom"/>
        <w:numFmt w:val="decimal"/>
        <w:numRestart w:val="continuous"/>
      </w:footnotePr>
      <w:type w:val="continuous"/>
      <w:pgSz w:w="11909" w:h="16838"/>
      <w:pgMar w:top="1242" w:left="1163" w:right="1137" w:bottom="217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522.35pt;margin-top:800.55pt;width:3.85pt;height:6.7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  <w:lang w:val="ru-RU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10.45pt;margin-top:36.15pt;width:401.75pt;height:13.2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Отчет совета учреждения о значениях показателей и их оценке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5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6">
    <w:name w:val="Основной текст"/>
    <w:basedOn w:val="CharStyle5"/>
    <w:rPr>
      <w:lang w:val="ru-RU"/>
      <w:w w:val="100"/>
      <w:spacing w:val="0"/>
      <w:color w:val="000000"/>
      <w:position w:val="0"/>
    </w:rPr>
  </w:style>
  <w:style w:type="character" w:customStyle="1" w:styleId="CharStyle7">
    <w:name w:val="Основной текст + Полужирный"/>
    <w:basedOn w:val="CharStyle5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Колонтитул"/>
    <w:basedOn w:val="CharStyle9"/>
    <w:rPr>
      <w:lang w:val="ru-RU"/>
      <w:w w:val="100"/>
      <w:spacing w:val="0"/>
      <w:color w:val="000000"/>
      <w:position w:val="0"/>
    </w:rPr>
  </w:style>
  <w:style w:type="character" w:customStyle="1" w:styleId="CharStyle11">
    <w:name w:val="Колонтитул + 8,5 pt"/>
    <w:basedOn w:val="CharStyle9"/>
    <w:rPr>
      <w:lang w:val="1024"/>
      <w:sz w:val="17"/>
      <w:szCs w:val="17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Основной текст + Полужирный"/>
    <w:basedOn w:val="CharStyle5"/>
    <w:rPr>
      <w:lang w:val="ru-RU"/>
      <w:b/>
      <w:bCs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"/>
    <w:basedOn w:val="CharStyle5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7">
    <w:name w:val="Заголовок №1_"/>
    <w:basedOn w:val="DefaultParagraphFont"/>
    <w:link w:val="Style16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8">
    <w:name w:val="Заголовок №1"/>
    <w:basedOn w:val="CharStyle17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20">
    <w:name w:val="Основной текст (3)_"/>
    <w:basedOn w:val="DefaultParagraphFont"/>
    <w:link w:val="Style19"/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Lucida Sans Unicode" w:eastAsia="Lucida Sans Unicode" w:hAnsi="Lucida Sans Unicode" w:cs="Lucida Sans Unicode"/>
    </w:rPr>
  </w:style>
  <w:style w:type="character" w:customStyle="1" w:styleId="CharStyle22">
    <w:name w:val="Подпись к картинк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5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before="300" w:line="23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FFFFFF"/>
      <w:outlineLvl w:val="0"/>
      <w:spacing w:before="300" w:line="326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19">
    <w:name w:val="Основной текст (3)"/>
    <w:basedOn w:val="Normal"/>
    <w:link w:val="CharStyle20"/>
    <w:pPr>
      <w:widowControl w:val="0"/>
      <w:shd w:val="clear" w:color="auto" w:fill="FFFFFF"/>
      <w:spacing w:after="30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Lucida Sans Unicode" w:eastAsia="Lucida Sans Unicode" w:hAnsi="Lucida Sans Unicode" w:cs="Lucida Sans Unicode"/>
    </w:rPr>
  </w:style>
  <w:style w:type="paragraph" w:customStyle="1" w:styleId="Style21">
    <w:name w:val="Подпись к картинке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/Relationships>
</file>