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4" w:rsidRPr="00020781" w:rsidRDefault="00F719F4" w:rsidP="00F719F4">
      <w:pPr>
        <w:ind w:left="6372"/>
        <w:rPr>
          <w:szCs w:val="28"/>
        </w:rPr>
      </w:pPr>
      <w:r w:rsidRPr="00020781">
        <w:rPr>
          <w:szCs w:val="28"/>
        </w:rPr>
        <w:t>Приложение 1</w:t>
      </w:r>
    </w:p>
    <w:p w:rsidR="00F719F4" w:rsidRPr="00020781" w:rsidRDefault="00F719F4" w:rsidP="00F719F4">
      <w:pPr>
        <w:ind w:left="6372"/>
        <w:rPr>
          <w:szCs w:val="28"/>
        </w:rPr>
      </w:pPr>
    </w:p>
    <w:p w:rsidR="00F719F4" w:rsidRPr="00020781" w:rsidRDefault="00F719F4" w:rsidP="00F719F4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F719F4" w:rsidRPr="00020781" w:rsidRDefault="00F719F4" w:rsidP="00F719F4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F719F4" w:rsidRPr="00020781" w:rsidRDefault="00F719F4" w:rsidP="00F719F4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F719F4" w:rsidRPr="00020781" w:rsidRDefault="00F719F4" w:rsidP="00F719F4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F719F4" w:rsidRDefault="00F719F4" w:rsidP="00F719F4">
      <w:pPr>
        <w:jc w:val="both"/>
        <w:rPr>
          <w:sz w:val="26"/>
          <w:szCs w:val="26"/>
        </w:rPr>
      </w:pPr>
    </w:p>
    <w:p w:rsidR="00F719F4" w:rsidRDefault="00F719F4" w:rsidP="00F719F4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F719F4" w:rsidRDefault="00F719F4" w:rsidP="00F719F4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F719F4" w:rsidRDefault="00F719F4" w:rsidP="00F719F4">
      <w:pPr>
        <w:jc w:val="center"/>
        <w:rPr>
          <w:rFonts w:eastAsiaTheme="minorHAnsi"/>
          <w:szCs w:val="28"/>
          <w:lang w:eastAsia="en-US"/>
        </w:rPr>
      </w:pPr>
    </w:p>
    <w:p w:rsidR="00F719F4" w:rsidRDefault="00F719F4" w:rsidP="00F719F4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F719F4" w:rsidRDefault="00F719F4" w:rsidP="00F719F4">
      <w:pPr>
        <w:rPr>
          <w:rFonts w:eastAsiaTheme="minorHAnsi"/>
          <w:szCs w:val="28"/>
          <w:lang w:eastAsia="en-US"/>
        </w:rPr>
      </w:pPr>
    </w:p>
    <w:tbl>
      <w:tblPr>
        <w:tblStyle w:val="a3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F719F4" w:rsidRPr="002B1E3B" w:rsidTr="00692FBD">
        <w:trPr>
          <w:jc w:val="center"/>
        </w:trPr>
        <w:tc>
          <w:tcPr>
            <w:tcW w:w="604" w:type="dxa"/>
            <w:vMerge w:val="restart"/>
          </w:tcPr>
          <w:p w:rsidR="00F719F4" w:rsidRPr="003435CE" w:rsidRDefault="00F719F4" w:rsidP="0069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</w:tcPr>
          <w:p w:rsidR="00F719F4" w:rsidRPr="00F674BB" w:rsidRDefault="00F719F4" w:rsidP="00692FBD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  <w:vMerge/>
          </w:tcPr>
          <w:p w:rsidR="00F719F4" w:rsidRPr="002B1E3B" w:rsidRDefault="00F719F4" w:rsidP="00692FBD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F719F4" w:rsidRPr="002B1E3B" w:rsidRDefault="00F719F4" w:rsidP="00692FBD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F719F4" w:rsidRPr="00146946" w:rsidTr="00692FBD">
        <w:trPr>
          <w:trHeight w:val="387"/>
          <w:jc w:val="center"/>
        </w:trPr>
        <w:tc>
          <w:tcPr>
            <w:tcW w:w="604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</w:p>
        </w:tc>
        <w:tc>
          <w:tcPr>
            <w:tcW w:w="2037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Нормативные значения</w:t>
            </w:r>
          </w:p>
        </w:tc>
        <w:tc>
          <w:tcPr>
            <w:tcW w:w="1082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  <w:tc>
          <w:tcPr>
            <w:tcW w:w="1284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  <w:tc>
          <w:tcPr>
            <w:tcW w:w="1240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  <w:tc>
          <w:tcPr>
            <w:tcW w:w="1598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  <w:tc>
          <w:tcPr>
            <w:tcW w:w="1123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  <w:tc>
          <w:tcPr>
            <w:tcW w:w="1081" w:type="dxa"/>
          </w:tcPr>
          <w:p w:rsidR="00F719F4" w:rsidRPr="00146946" w:rsidRDefault="00F719F4" w:rsidP="00692FBD">
            <w:pPr>
              <w:jc w:val="center"/>
              <w:rPr>
                <w:i/>
                <w:sz w:val="20"/>
              </w:rPr>
            </w:pPr>
            <w:r w:rsidRPr="00146946">
              <w:rPr>
                <w:i/>
                <w:sz w:val="20"/>
              </w:rPr>
              <w:t>100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F719F4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</w:t>
            </w:r>
            <w:r w:rsidRPr="002B1E3B">
              <w:rPr>
                <w:sz w:val="24"/>
                <w:szCs w:val="24"/>
              </w:rPr>
              <w:lastRenderedPageBreak/>
              <w:t xml:space="preserve">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</w:t>
            </w:r>
            <w:proofErr w:type="spellStart"/>
            <w:r w:rsidRPr="002B1E3B">
              <w:rPr>
                <w:sz w:val="24"/>
                <w:szCs w:val="24"/>
              </w:rPr>
              <w:t>Ямский</w:t>
            </w:r>
            <w:proofErr w:type="spellEnd"/>
            <w:r w:rsidRPr="002B1E3B">
              <w:rPr>
                <w:sz w:val="24"/>
                <w:szCs w:val="24"/>
              </w:rPr>
              <w:t xml:space="preserve">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94,8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F719F4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2B1E3B">
              <w:rPr>
                <w:sz w:val="24"/>
                <w:szCs w:val="24"/>
              </w:rPr>
              <w:t>Красноперекопского</w:t>
            </w:r>
            <w:proofErr w:type="spellEnd"/>
            <w:r w:rsidRPr="002B1E3B">
              <w:rPr>
                <w:sz w:val="24"/>
                <w:szCs w:val="24"/>
              </w:rPr>
              <w:t xml:space="preserve"> района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F719F4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r w:rsidRPr="002B1E3B">
              <w:rPr>
                <w:sz w:val="24"/>
                <w:szCs w:val="24"/>
              </w:rPr>
              <w:lastRenderedPageBreak/>
              <w:t xml:space="preserve">Заволжского района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94,9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2B1E3B">
              <w:rPr>
                <w:sz w:val="24"/>
                <w:szCs w:val="24"/>
              </w:rPr>
              <w:t>Мышкинского</w:t>
            </w:r>
            <w:proofErr w:type="spellEnd"/>
            <w:r w:rsidRPr="002B1E3B"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2B1E3B">
              <w:rPr>
                <w:sz w:val="24"/>
                <w:szCs w:val="24"/>
              </w:rPr>
              <w:t>Мышкинский</w:t>
            </w:r>
            <w:proofErr w:type="spellEnd"/>
            <w:r w:rsidRPr="002B1E3B">
              <w:rPr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F719F4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г. Пошехонье, Ярославской области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95,2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2B1E3B">
              <w:rPr>
                <w:sz w:val="24"/>
                <w:szCs w:val="24"/>
              </w:rPr>
              <w:t>Большесельского</w:t>
            </w:r>
            <w:proofErr w:type="spellEnd"/>
            <w:r w:rsidRPr="002B1E3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2B1E3B">
              <w:rPr>
                <w:sz w:val="24"/>
                <w:szCs w:val="24"/>
              </w:rPr>
              <w:t>Даниловский</w:t>
            </w:r>
            <w:proofErr w:type="spellEnd"/>
            <w:r w:rsidRPr="002B1E3B">
              <w:rPr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91,5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2B1E3B">
              <w:rPr>
                <w:sz w:val="24"/>
                <w:szCs w:val="24"/>
              </w:rPr>
              <w:t>Брейтовского</w:t>
            </w:r>
            <w:proofErr w:type="spellEnd"/>
            <w:r w:rsidRPr="002B1E3B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F719F4" w:rsidRPr="002B1E3B" w:rsidTr="00692FBD">
        <w:trPr>
          <w:trHeight w:val="968"/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2B1E3B">
              <w:rPr>
                <w:sz w:val="24"/>
                <w:szCs w:val="24"/>
              </w:rPr>
              <w:t>Любимский</w:t>
            </w:r>
            <w:proofErr w:type="spellEnd"/>
            <w:r w:rsidRPr="002B1E3B">
              <w:rPr>
                <w:sz w:val="24"/>
                <w:szCs w:val="24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2B1E3B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коузского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91,4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62,7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F719F4" w:rsidRPr="002B1E3B" w:rsidTr="00692FBD">
        <w:trPr>
          <w:jc w:val="center"/>
        </w:trPr>
        <w:tc>
          <w:tcPr>
            <w:tcW w:w="60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F719F4" w:rsidRPr="002B1E3B" w:rsidRDefault="00F719F4" w:rsidP="00692FBD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F719F4" w:rsidRPr="002B1E3B" w:rsidRDefault="00F719F4" w:rsidP="00692FBD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F719F4" w:rsidRDefault="00F719F4" w:rsidP="00F719F4">
      <w:pPr>
        <w:rPr>
          <w:sz w:val="26"/>
          <w:szCs w:val="26"/>
        </w:rPr>
      </w:pPr>
    </w:p>
    <w:p w:rsidR="002B6327" w:rsidRDefault="002B6327">
      <w:bookmarkStart w:id="0" w:name="_GoBack"/>
      <w:bookmarkEnd w:id="0"/>
    </w:p>
    <w:sectPr w:rsidR="002B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3"/>
    <w:rsid w:val="002B6327"/>
    <w:rsid w:val="00851243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3629-8CB8-45F2-A53B-2516202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2019-11-20T12:39:00Z</dcterms:created>
  <dcterms:modified xsi:type="dcterms:W3CDTF">2019-11-20T12:39:00Z</dcterms:modified>
</cp:coreProperties>
</file>